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C4" w:rsidRDefault="00944878" w:rsidP="00AF71C4">
      <w:pPr>
        <w:spacing w:line="360" w:lineRule="auto"/>
        <w:jc w:val="center"/>
        <w:rPr>
          <w:b/>
        </w:rPr>
      </w:pPr>
      <w:r>
        <w:rPr>
          <w:rFonts w:eastAsia="Times New Roman"/>
          <w:sz w:val="28"/>
          <w:szCs w:val="28"/>
          <w:lang w:eastAsia="ru-RU"/>
        </w:rPr>
        <w:t xml:space="preserve">Назва: </w:t>
      </w:r>
      <w:r w:rsidR="00AF71C4">
        <w:rPr>
          <w:b/>
        </w:rPr>
        <w:t xml:space="preserve">РИТОРИКА, КУЛЬТУРА ТА ТЕХНІКА МОВЛЕННЯ </w:t>
      </w:r>
    </w:p>
    <w:p w:rsidR="00944878" w:rsidRDefault="00FA60B5" w:rsidP="00AF71C4">
      <w:pPr>
        <w:spacing w:line="360" w:lineRule="auto"/>
        <w:jc w:val="center"/>
        <w:rPr>
          <w:rFonts w:eastAsia="Times New Roman"/>
          <w:b/>
          <w:sz w:val="28"/>
          <w:szCs w:val="28"/>
          <w:lang w:eastAsia="ru-RU"/>
        </w:rPr>
      </w:pPr>
      <w:r>
        <w:rPr>
          <w:b/>
        </w:rPr>
        <w:t>ВИХОВАТЕЛЯ</w:t>
      </w:r>
    </w:p>
    <w:p w:rsidR="00944878" w:rsidRPr="006C06A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631B6" w:rsidRPr="006C06A0" w:rsidTr="00062ACB">
        <w:tc>
          <w:tcPr>
            <w:tcW w:w="4785" w:type="dxa"/>
            <w:vMerge w:val="restart"/>
            <w:shd w:val="clear" w:color="auto" w:fill="auto"/>
          </w:tcPr>
          <w:p w:rsidR="00C631B6" w:rsidRPr="006C06A0" w:rsidRDefault="00C631B6" w:rsidP="00062ACB">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4</w:t>
            </w:r>
          </w:p>
          <w:p w:rsidR="00C631B6" w:rsidRPr="006C06A0" w:rsidRDefault="00C631B6"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eastAsia="ru-RU"/>
              </w:rPr>
              <w:t>15</w:t>
            </w:r>
            <w:r w:rsidRPr="00101E6F">
              <w:rPr>
                <w:rFonts w:eastAsia="Times New Roman"/>
                <w:szCs w:val="24"/>
                <w:lang w:eastAsia="ru-RU"/>
              </w:rPr>
              <w:t xml:space="preserve">0 </w:t>
            </w:r>
            <w:r w:rsidRPr="006C06A0">
              <w:rPr>
                <w:rFonts w:eastAsia="Times New Roman"/>
                <w:szCs w:val="24"/>
                <w:lang w:eastAsia="ru-RU"/>
              </w:rPr>
              <w:t>год.</w:t>
            </w:r>
          </w:p>
          <w:p w:rsidR="00C631B6" w:rsidRPr="006C06A0" w:rsidRDefault="00C631B6" w:rsidP="00185DD0">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eastAsia="ru-RU"/>
              </w:rPr>
              <w:t xml:space="preserve">2,2 </w:t>
            </w:r>
            <w:r w:rsidRPr="006C06A0">
              <w:rPr>
                <w:rFonts w:eastAsia="Times New Roman"/>
                <w:szCs w:val="24"/>
                <w:lang w:eastAsia="ru-RU"/>
              </w:rPr>
              <w:t>год.</w:t>
            </w:r>
          </w:p>
        </w:tc>
        <w:tc>
          <w:tcPr>
            <w:tcW w:w="4786" w:type="dxa"/>
            <w:shd w:val="clear" w:color="auto" w:fill="auto"/>
          </w:tcPr>
          <w:p w:rsidR="00C631B6" w:rsidRPr="006C06A0" w:rsidRDefault="00C631B6"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C631B6" w:rsidRPr="006C06A0" w:rsidTr="00062ACB">
        <w:trPr>
          <w:trHeight w:val="1498"/>
        </w:trPr>
        <w:tc>
          <w:tcPr>
            <w:tcW w:w="4785" w:type="dxa"/>
            <w:vMerge/>
            <w:shd w:val="clear" w:color="auto" w:fill="auto"/>
          </w:tcPr>
          <w:p w:rsidR="00C631B6" w:rsidRPr="006C06A0" w:rsidRDefault="00C631B6" w:rsidP="00185DD0">
            <w:pPr>
              <w:widowControl w:val="0"/>
              <w:autoSpaceDE w:val="0"/>
              <w:autoSpaceDN w:val="0"/>
              <w:adjustRightInd w:val="0"/>
              <w:jc w:val="left"/>
              <w:rPr>
                <w:rFonts w:eastAsia="Times New Roman"/>
                <w:szCs w:val="24"/>
                <w:lang w:eastAsia="ru-RU"/>
              </w:rPr>
            </w:pPr>
          </w:p>
        </w:tc>
        <w:tc>
          <w:tcPr>
            <w:tcW w:w="4786" w:type="dxa"/>
            <w:shd w:val="clear" w:color="auto" w:fill="auto"/>
          </w:tcPr>
          <w:p w:rsidR="00C631B6" w:rsidRPr="00185DD0" w:rsidRDefault="00C631B6" w:rsidP="00062ACB">
            <w:pPr>
              <w:widowControl w:val="0"/>
              <w:autoSpaceDE w:val="0"/>
              <w:autoSpaceDN w:val="0"/>
              <w:adjustRightInd w:val="0"/>
              <w:jc w:val="left"/>
              <w:rPr>
                <w:rFonts w:eastAsia="Times New Roman"/>
                <w:szCs w:val="24"/>
                <w:lang w:eastAsia="ru-RU"/>
              </w:rPr>
            </w:pPr>
            <w:r w:rsidRPr="00185DD0">
              <w:rPr>
                <w:rFonts w:eastAsia="Times New Roman"/>
                <w:szCs w:val="24"/>
                <w:lang w:eastAsia="ru-RU"/>
              </w:rPr>
              <w:t xml:space="preserve">Дисципліна </w:t>
            </w:r>
            <w:r>
              <w:rPr>
                <w:rFonts w:eastAsia="Times New Roman"/>
                <w:szCs w:val="24"/>
                <w:lang w:eastAsia="ru-RU"/>
              </w:rPr>
              <w:t>за вибором студента</w:t>
            </w:r>
          </w:p>
          <w:p w:rsidR="00C631B6" w:rsidRPr="006C06A0" w:rsidRDefault="00C631B6" w:rsidP="00062ACB">
            <w:pPr>
              <w:widowControl w:val="0"/>
              <w:autoSpaceDE w:val="0"/>
              <w:autoSpaceDN w:val="0"/>
              <w:adjustRightInd w:val="0"/>
              <w:jc w:val="left"/>
              <w:rPr>
                <w:rFonts w:eastAsia="Times New Roman"/>
                <w:szCs w:val="24"/>
                <w:lang w:eastAsia="ru-RU"/>
              </w:rPr>
            </w:pPr>
            <w:r>
              <w:rPr>
                <w:rFonts w:eastAsia="Times New Roman"/>
                <w:szCs w:val="24"/>
                <w:lang w:eastAsia="ru-RU"/>
              </w:rPr>
              <w:t>Курс: V</w:t>
            </w:r>
          </w:p>
          <w:p w:rsidR="00C631B6" w:rsidRPr="00944878" w:rsidRDefault="00C631B6"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ІХ</w:t>
            </w:r>
          </w:p>
          <w:p w:rsidR="00C631B6" w:rsidRPr="006C06A0" w:rsidRDefault="00C631B6"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10</w:t>
            </w:r>
          </w:p>
          <w:p w:rsidR="00C631B6" w:rsidRPr="006C06A0" w:rsidRDefault="00C631B6"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30</w:t>
            </w:r>
          </w:p>
          <w:p w:rsidR="00C631B6" w:rsidRPr="006C06A0" w:rsidRDefault="00C631B6"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робота:80</w:t>
            </w:r>
          </w:p>
          <w:p w:rsidR="00C631B6" w:rsidRPr="006C06A0" w:rsidRDefault="00C631B6" w:rsidP="00944878">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залік</w:t>
            </w:r>
          </w:p>
        </w:tc>
      </w:tr>
    </w:tbl>
    <w:p w:rsidR="00E16B46" w:rsidRPr="00FA60B5" w:rsidRDefault="00944878" w:rsidP="00FA60B5">
      <w:pPr>
        <w:pStyle w:val="130"/>
        <w:shd w:val="clear" w:color="auto" w:fill="auto"/>
        <w:spacing w:before="0" w:after="0" w:line="240" w:lineRule="auto"/>
        <w:ind w:right="20" w:firstLine="740"/>
        <w:jc w:val="both"/>
        <w:rPr>
          <w:rFonts w:ascii="Times New Roman" w:hAnsi="Times New Roman" w:cs="Times New Roman"/>
          <w:spacing w:val="0"/>
          <w:sz w:val="28"/>
          <w:szCs w:val="28"/>
          <w:lang w:val="uk-UA"/>
        </w:rPr>
      </w:pPr>
      <w:r w:rsidRPr="00FA60B5">
        <w:rPr>
          <w:rFonts w:ascii="Times New Roman" w:eastAsia="Times New Roman" w:hAnsi="Times New Roman" w:cs="Times New Roman"/>
          <w:b/>
          <w:sz w:val="28"/>
          <w:szCs w:val="28"/>
          <w:lang w:val="uk-UA" w:eastAsia="ru-RU"/>
        </w:rPr>
        <w:t>2</w:t>
      </w:r>
      <w:r w:rsidRPr="00FA60B5">
        <w:rPr>
          <w:rFonts w:ascii="Times New Roman" w:eastAsia="Times New Roman" w:hAnsi="Times New Roman" w:cs="Times New Roman"/>
          <w:b/>
          <w:spacing w:val="0"/>
          <w:sz w:val="28"/>
          <w:szCs w:val="28"/>
          <w:lang w:val="uk-UA" w:eastAsia="ru-RU"/>
        </w:rPr>
        <w:t>. Мета курсу:</w:t>
      </w:r>
      <w:r w:rsidRPr="00FA60B5">
        <w:rPr>
          <w:rFonts w:ascii="Times New Roman" w:hAnsi="Times New Roman" w:cs="Times New Roman"/>
          <w:sz w:val="28"/>
          <w:szCs w:val="28"/>
          <w:lang w:val="uk-UA"/>
        </w:rPr>
        <w:t xml:space="preserve"> </w:t>
      </w:r>
      <w:r w:rsidR="00FA60B5" w:rsidRPr="00FA60B5">
        <w:rPr>
          <w:rFonts w:ascii="Times New Roman" w:hAnsi="Times New Roman" w:cs="Times New Roman"/>
          <w:spacing w:val="0"/>
          <w:sz w:val="28"/>
          <w:szCs w:val="28"/>
          <w:lang w:val="uk-UA"/>
        </w:rPr>
        <w:t xml:space="preserve">навчити студентів досконало володіти мовними засобами, читати з дотриманням норм сучасної української мови та мовленнєвого етикету, сформувати уміння впливати словом та віртуозно відтворювати експресивно-емоційний зміст художніх творів; навчити вербальним засобам впливу на слухачів, оволодіти нормами мовленнєвого етикету, підвищити рівень культури мовлення майбутніх педагогів, послугуватися уміннями техніки мовлення, засвоїти основи опрацювання, підготовки та виразного читання творів різних жанрів. </w:t>
      </w:r>
    </w:p>
    <w:p w:rsidR="00944878" w:rsidRPr="00FA60B5" w:rsidRDefault="00944878" w:rsidP="00E16B46">
      <w:pPr>
        <w:ind w:firstLine="709"/>
        <w:rPr>
          <w:rFonts w:eastAsia="Times New Roman"/>
          <w:b/>
          <w:sz w:val="28"/>
          <w:szCs w:val="28"/>
          <w:lang w:eastAsia="ru-RU"/>
        </w:rPr>
      </w:pPr>
      <w:r w:rsidRPr="00FA60B5">
        <w:rPr>
          <w:rFonts w:eastAsia="Times New Roman"/>
          <w:b/>
          <w:sz w:val="28"/>
          <w:szCs w:val="28"/>
          <w:lang w:eastAsia="ru-RU"/>
        </w:rPr>
        <w:t>3.</w:t>
      </w:r>
      <w:r w:rsidRPr="00FA60B5">
        <w:rPr>
          <w:sz w:val="28"/>
          <w:szCs w:val="28"/>
        </w:rPr>
        <w:t xml:space="preserve"> </w:t>
      </w:r>
      <w:r w:rsidRPr="00FA60B5">
        <w:rPr>
          <w:rFonts w:eastAsia="Times New Roman"/>
          <w:b/>
          <w:sz w:val="28"/>
          <w:szCs w:val="28"/>
          <w:lang w:eastAsia="ru-RU"/>
        </w:rPr>
        <w:t>Опис курсу.</w:t>
      </w:r>
    </w:p>
    <w:p w:rsidR="003B6474" w:rsidRPr="003B6474" w:rsidRDefault="003B6474" w:rsidP="003B6474">
      <w:pPr>
        <w:ind w:firstLine="709"/>
        <w:jc w:val="left"/>
        <w:rPr>
          <w:b/>
          <w:bCs/>
          <w:sz w:val="28"/>
          <w:szCs w:val="28"/>
        </w:rPr>
      </w:pPr>
      <w:r w:rsidRPr="003B6474">
        <w:rPr>
          <w:b/>
          <w:sz w:val="28"/>
          <w:szCs w:val="28"/>
        </w:rPr>
        <w:t xml:space="preserve">Кредит 1. </w:t>
      </w:r>
      <w:r w:rsidRPr="003B6474">
        <w:rPr>
          <w:b/>
          <w:bCs/>
          <w:sz w:val="28"/>
          <w:szCs w:val="28"/>
        </w:rPr>
        <w:t>Культура мовлення як складова частина загальної культури людини та професійна необхідність вихователя</w:t>
      </w:r>
    </w:p>
    <w:p w:rsidR="003B6474" w:rsidRPr="003B6474" w:rsidRDefault="003B6474" w:rsidP="003B6474">
      <w:pPr>
        <w:ind w:firstLine="709"/>
        <w:rPr>
          <w:sz w:val="28"/>
          <w:szCs w:val="28"/>
        </w:rPr>
      </w:pPr>
      <w:r w:rsidRPr="003B6474">
        <w:rPr>
          <w:b/>
          <w:sz w:val="28"/>
          <w:szCs w:val="28"/>
        </w:rPr>
        <w:t>Тема 1. Культура мовлення як педагогічна необхідність.</w:t>
      </w:r>
      <w:r w:rsidRPr="003B6474">
        <w:rPr>
          <w:sz w:val="28"/>
          <w:szCs w:val="28"/>
        </w:rPr>
        <w:t xml:space="preserve"> </w:t>
      </w:r>
    </w:p>
    <w:p w:rsidR="003B6474" w:rsidRPr="003B6474" w:rsidRDefault="003B6474" w:rsidP="003B6474">
      <w:pPr>
        <w:ind w:firstLine="709"/>
        <w:rPr>
          <w:sz w:val="28"/>
          <w:szCs w:val="28"/>
        </w:rPr>
      </w:pPr>
      <w:r w:rsidRPr="003B6474">
        <w:rPr>
          <w:sz w:val="28"/>
          <w:szCs w:val="28"/>
        </w:rPr>
        <w:t>Предмет, об’єкт, завдання курсу «Культура мовлення та виразне читання». Мова і мовлення в аспекті лінгводидактики. Нормативність і культура українського  мовлення.</w:t>
      </w:r>
    </w:p>
    <w:p w:rsidR="003B6474" w:rsidRPr="003B6474" w:rsidRDefault="003B6474" w:rsidP="003B6474">
      <w:pPr>
        <w:ind w:firstLine="709"/>
        <w:rPr>
          <w:sz w:val="28"/>
          <w:szCs w:val="28"/>
        </w:rPr>
      </w:pPr>
      <w:r w:rsidRPr="003B6474">
        <w:rPr>
          <w:b/>
          <w:sz w:val="28"/>
          <w:szCs w:val="28"/>
        </w:rPr>
        <w:t>Тема 2</w:t>
      </w:r>
      <w:r w:rsidRPr="003B6474">
        <w:rPr>
          <w:sz w:val="28"/>
          <w:szCs w:val="28"/>
        </w:rPr>
        <w:t xml:space="preserve">. </w:t>
      </w:r>
      <w:r w:rsidRPr="003B6474">
        <w:rPr>
          <w:b/>
          <w:bCs/>
          <w:sz w:val="28"/>
          <w:szCs w:val="28"/>
        </w:rPr>
        <w:t>Культура мовлення і мовленнєві помилки.</w:t>
      </w:r>
      <w:r w:rsidRPr="003B6474">
        <w:rPr>
          <w:sz w:val="28"/>
          <w:szCs w:val="28"/>
        </w:rPr>
        <w:t xml:space="preserve"> </w:t>
      </w:r>
    </w:p>
    <w:p w:rsidR="003B6474" w:rsidRPr="003B6474" w:rsidRDefault="003B6474" w:rsidP="003B6474">
      <w:pPr>
        <w:ind w:firstLine="709"/>
        <w:rPr>
          <w:sz w:val="28"/>
          <w:szCs w:val="28"/>
        </w:rPr>
      </w:pPr>
      <w:r w:rsidRPr="003B6474">
        <w:rPr>
          <w:sz w:val="28"/>
          <w:szCs w:val="28"/>
        </w:rPr>
        <w:t>Характеристика слова і його значення. Поняття «смисл слова» і «значення слова». Типи лексичних значень. Словниковий склад української] мови. Активна й пасивна лексика. Шари української лексики. Емоційність як комунікативна якість мовлення. Емоційні слова і словосполучення. Їх смислове навантаження. Експресивність мовлення. Тропи. Їх значення в мовленні.</w:t>
      </w:r>
    </w:p>
    <w:p w:rsidR="003B6474" w:rsidRPr="003B6474" w:rsidRDefault="003B6474" w:rsidP="003B6474">
      <w:pPr>
        <w:ind w:firstLine="709"/>
        <w:rPr>
          <w:b/>
          <w:sz w:val="28"/>
          <w:szCs w:val="28"/>
        </w:rPr>
      </w:pPr>
      <w:r w:rsidRPr="003B6474">
        <w:rPr>
          <w:b/>
          <w:sz w:val="28"/>
          <w:szCs w:val="28"/>
        </w:rPr>
        <w:t xml:space="preserve">Кредит 2. </w:t>
      </w:r>
      <w:r w:rsidRPr="003B6474">
        <w:rPr>
          <w:b/>
          <w:bCs/>
          <w:sz w:val="28"/>
          <w:szCs w:val="28"/>
        </w:rPr>
        <w:t>Комунікативні якості культури мовлення та їх зв'язок із стилями мовлення</w:t>
      </w:r>
    </w:p>
    <w:p w:rsidR="003B6474" w:rsidRPr="003B6474" w:rsidRDefault="003B6474" w:rsidP="003B6474">
      <w:pPr>
        <w:ind w:firstLine="709"/>
        <w:rPr>
          <w:sz w:val="28"/>
          <w:szCs w:val="28"/>
        </w:rPr>
      </w:pPr>
      <w:r w:rsidRPr="003B6474">
        <w:rPr>
          <w:b/>
          <w:sz w:val="28"/>
          <w:szCs w:val="28"/>
        </w:rPr>
        <w:t xml:space="preserve">Тема 3. </w:t>
      </w:r>
      <w:r w:rsidRPr="003B6474">
        <w:rPr>
          <w:b/>
          <w:bCs/>
          <w:sz w:val="28"/>
          <w:szCs w:val="28"/>
        </w:rPr>
        <w:t>Комунікативні якості культури мовлення та їх зв'язок із стилями мовлення.</w:t>
      </w:r>
      <w:r w:rsidRPr="003B6474">
        <w:rPr>
          <w:sz w:val="28"/>
          <w:szCs w:val="28"/>
        </w:rPr>
        <w:t xml:space="preserve"> </w:t>
      </w:r>
    </w:p>
    <w:p w:rsidR="003B6474" w:rsidRPr="003B6474" w:rsidRDefault="003B6474" w:rsidP="003B6474">
      <w:pPr>
        <w:ind w:firstLine="709"/>
        <w:rPr>
          <w:sz w:val="28"/>
          <w:szCs w:val="28"/>
          <w:lang w:val="ru-RU"/>
        </w:rPr>
      </w:pPr>
      <w:r w:rsidRPr="003B6474">
        <w:rPr>
          <w:sz w:val="28"/>
          <w:szCs w:val="28"/>
        </w:rPr>
        <w:t>Закономірності зв’язку компонентів виразності. Мовні такти, їх значення для процесу читання, мовлення. Паузи. Види пауз. Логічний наголос. Функціональні особливості логічного наголосу. Тактовий логічний наголосу Головний логічний наголос. Мелодика мовлення. Значення мелодики мовлення для вираження змісту фрази. Основні мелодичні ходи, позначення їх на письмі. Темп мовлення.</w:t>
      </w:r>
    </w:p>
    <w:p w:rsidR="003B6474" w:rsidRPr="003B6474" w:rsidRDefault="003B6474" w:rsidP="003B6474">
      <w:pPr>
        <w:widowControl w:val="0"/>
        <w:shd w:val="clear" w:color="auto" w:fill="FFFFFF"/>
        <w:autoSpaceDE w:val="0"/>
        <w:autoSpaceDN w:val="0"/>
        <w:adjustRightInd w:val="0"/>
        <w:ind w:firstLine="720"/>
        <w:jc w:val="left"/>
        <w:rPr>
          <w:iCs/>
          <w:color w:val="000000"/>
          <w:sz w:val="28"/>
          <w:szCs w:val="28"/>
        </w:rPr>
      </w:pPr>
      <w:r w:rsidRPr="003B6474">
        <w:rPr>
          <w:b/>
          <w:sz w:val="28"/>
          <w:szCs w:val="28"/>
        </w:rPr>
        <w:t>Кредит 3. Риторика як наука і навчальна дисципліна.</w:t>
      </w:r>
    </w:p>
    <w:p w:rsidR="003B6474" w:rsidRPr="003B6474" w:rsidRDefault="003B6474" w:rsidP="003B6474">
      <w:pPr>
        <w:shd w:val="clear" w:color="auto" w:fill="FFFFFF"/>
        <w:ind w:firstLine="709"/>
        <w:rPr>
          <w:sz w:val="28"/>
          <w:szCs w:val="28"/>
        </w:rPr>
      </w:pPr>
      <w:r w:rsidRPr="003B6474">
        <w:rPr>
          <w:b/>
          <w:sz w:val="28"/>
          <w:szCs w:val="28"/>
        </w:rPr>
        <w:t>Тема 4. Риторика як мистецтво і наука.</w:t>
      </w:r>
      <w:r w:rsidRPr="003B6474">
        <w:rPr>
          <w:sz w:val="28"/>
          <w:szCs w:val="28"/>
        </w:rPr>
        <w:t xml:space="preserve"> </w:t>
      </w:r>
    </w:p>
    <w:p w:rsidR="003B6474" w:rsidRPr="003B6474" w:rsidRDefault="003B6474" w:rsidP="003B6474">
      <w:pPr>
        <w:shd w:val="clear" w:color="auto" w:fill="FFFFFF"/>
        <w:ind w:firstLine="709"/>
        <w:rPr>
          <w:sz w:val="28"/>
          <w:szCs w:val="28"/>
        </w:rPr>
      </w:pPr>
      <w:r w:rsidRPr="003B6474">
        <w:rPr>
          <w:sz w:val="28"/>
          <w:szCs w:val="28"/>
        </w:rPr>
        <w:lastRenderedPageBreak/>
        <w:t>Предмет та розділи класичної риторики.</w:t>
      </w:r>
      <w:r w:rsidRPr="003B6474">
        <w:rPr>
          <w:iCs/>
          <w:color w:val="000000"/>
          <w:sz w:val="28"/>
          <w:szCs w:val="28"/>
        </w:rPr>
        <w:t xml:space="preserve"> Основні поняття класичної риторики. Основоположні розділи класичної риторики. </w:t>
      </w:r>
      <w:proofErr w:type="spellStart"/>
      <w:r w:rsidRPr="003B6474">
        <w:rPr>
          <w:color w:val="000000"/>
          <w:sz w:val="28"/>
          <w:szCs w:val="28"/>
        </w:rPr>
        <w:t>Інвенція</w:t>
      </w:r>
      <w:proofErr w:type="spellEnd"/>
      <w:r w:rsidRPr="003B6474">
        <w:rPr>
          <w:color w:val="000000"/>
          <w:sz w:val="28"/>
          <w:szCs w:val="28"/>
        </w:rPr>
        <w:t xml:space="preserve"> як розділ класичної риторики</w:t>
      </w:r>
      <w:r w:rsidRPr="003B6474">
        <w:rPr>
          <w:b/>
          <w:caps/>
          <w:color w:val="000000"/>
          <w:sz w:val="28"/>
          <w:szCs w:val="28"/>
        </w:rPr>
        <w:t xml:space="preserve">. </w:t>
      </w:r>
      <w:r w:rsidRPr="003B6474">
        <w:rPr>
          <w:sz w:val="28"/>
          <w:szCs w:val="28"/>
        </w:rPr>
        <w:t>Промова як дослідження. Вибір теми. Моделювання аудиторії. Комунікативні ознаки мовлення.</w:t>
      </w:r>
      <w:r w:rsidRPr="003B6474">
        <w:rPr>
          <w:caps/>
          <w:sz w:val="28"/>
          <w:szCs w:val="28"/>
        </w:rPr>
        <w:t xml:space="preserve"> </w:t>
      </w:r>
      <w:r w:rsidRPr="003B6474">
        <w:rPr>
          <w:sz w:val="28"/>
          <w:szCs w:val="28"/>
        </w:rPr>
        <w:t>Диспозиція як один з етапів підготовки ораторської промови. Підготовка промови. Композиційна схема промови. Вступ. Його основні характеристики. Основна частина диспозиції (виклад та аргументація). Висновки, та їх типи.</w:t>
      </w:r>
      <w:r w:rsidRPr="003B6474">
        <w:rPr>
          <w:caps/>
          <w:sz w:val="28"/>
          <w:szCs w:val="28"/>
        </w:rPr>
        <w:t xml:space="preserve"> </w:t>
      </w:r>
      <w:proofErr w:type="spellStart"/>
      <w:r w:rsidRPr="003B6474">
        <w:rPr>
          <w:sz w:val="28"/>
          <w:szCs w:val="28"/>
        </w:rPr>
        <w:t>Елокуція</w:t>
      </w:r>
      <w:proofErr w:type="spellEnd"/>
      <w:r w:rsidRPr="003B6474">
        <w:rPr>
          <w:caps/>
          <w:sz w:val="28"/>
          <w:szCs w:val="28"/>
        </w:rPr>
        <w:t xml:space="preserve">. </w:t>
      </w:r>
      <w:r w:rsidRPr="003B6474">
        <w:rPr>
          <w:sz w:val="28"/>
          <w:szCs w:val="28"/>
        </w:rPr>
        <w:t>Техніка промови як демонстрація культури оратора</w:t>
      </w:r>
      <w:r w:rsidRPr="003B6474">
        <w:rPr>
          <w:caps/>
          <w:sz w:val="28"/>
          <w:szCs w:val="28"/>
        </w:rPr>
        <w:t xml:space="preserve">. </w:t>
      </w:r>
      <w:r w:rsidRPr="003B6474">
        <w:rPr>
          <w:sz w:val="28"/>
          <w:szCs w:val="28"/>
        </w:rPr>
        <w:t xml:space="preserve">Акція. Основні принципи </w:t>
      </w:r>
      <w:proofErr w:type="spellStart"/>
      <w:r w:rsidRPr="003B6474">
        <w:rPr>
          <w:sz w:val="28"/>
          <w:szCs w:val="28"/>
        </w:rPr>
        <w:t>елокуції</w:t>
      </w:r>
      <w:proofErr w:type="spellEnd"/>
      <w:r w:rsidRPr="003B6474">
        <w:rPr>
          <w:sz w:val="28"/>
          <w:szCs w:val="28"/>
        </w:rPr>
        <w:t xml:space="preserve">. Прямі і непрямі тактики мовного впливу. Фігуральність мови. Тропи і фігури у риториці. Акція як завершальний етап реалізації риторичної мети.  Вимоги до виступу. Кінетика, жести, інтонування. Техніка дихання і техніка мовлення. Композиційна частина промови. Образ оратора. Образ аудиторії. Риторичний ідеал. </w:t>
      </w:r>
      <w:r w:rsidRPr="003B6474">
        <w:rPr>
          <w:iCs/>
          <w:color w:val="000000"/>
          <w:sz w:val="28"/>
          <w:szCs w:val="28"/>
        </w:rPr>
        <w:t>Зв’язок риторики з іншими науками.</w:t>
      </w:r>
    </w:p>
    <w:p w:rsidR="003B6474" w:rsidRPr="003B6474" w:rsidRDefault="003B6474" w:rsidP="003B6474">
      <w:pPr>
        <w:ind w:firstLine="567"/>
        <w:rPr>
          <w:sz w:val="28"/>
          <w:szCs w:val="28"/>
        </w:rPr>
      </w:pPr>
      <w:r w:rsidRPr="003B6474">
        <w:rPr>
          <w:b/>
          <w:sz w:val="28"/>
          <w:szCs w:val="28"/>
        </w:rPr>
        <w:t>Тема 5</w:t>
      </w:r>
      <w:r w:rsidRPr="003B6474">
        <w:rPr>
          <w:sz w:val="28"/>
          <w:szCs w:val="28"/>
        </w:rPr>
        <w:t xml:space="preserve">. </w:t>
      </w:r>
      <w:r w:rsidRPr="003B6474">
        <w:rPr>
          <w:b/>
          <w:sz w:val="28"/>
          <w:szCs w:val="28"/>
        </w:rPr>
        <w:t>Історія риторики.</w:t>
      </w:r>
      <w:r w:rsidRPr="003B6474">
        <w:rPr>
          <w:sz w:val="28"/>
          <w:szCs w:val="28"/>
        </w:rPr>
        <w:t xml:space="preserve"> </w:t>
      </w:r>
    </w:p>
    <w:p w:rsidR="003B6474" w:rsidRPr="003B6474" w:rsidRDefault="003B6474" w:rsidP="003B6474">
      <w:pPr>
        <w:ind w:firstLine="567"/>
        <w:rPr>
          <w:sz w:val="28"/>
          <w:szCs w:val="28"/>
        </w:rPr>
      </w:pPr>
      <w:r w:rsidRPr="003B6474">
        <w:rPr>
          <w:sz w:val="28"/>
          <w:szCs w:val="28"/>
        </w:rPr>
        <w:t xml:space="preserve">Зародження і розвиток вітчизняної риторики. Видатні оратори Київської Русі(митрополит Іларіон, Климент </w:t>
      </w:r>
      <w:proofErr w:type="spellStart"/>
      <w:r w:rsidRPr="003B6474">
        <w:rPr>
          <w:sz w:val="28"/>
          <w:szCs w:val="28"/>
        </w:rPr>
        <w:t>Смолятич</w:t>
      </w:r>
      <w:proofErr w:type="spellEnd"/>
      <w:r w:rsidRPr="003B6474">
        <w:rPr>
          <w:sz w:val="28"/>
          <w:szCs w:val="28"/>
        </w:rPr>
        <w:t xml:space="preserve">, Кирило </w:t>
      </w:r>
      <w:proofErr w:type="spellStart"/>
      <w:r w:rsidRPr="003B6474">
        <w:rPr>
          <w:sz w:val="28"/>
          <w:szCs w:val="28"/>
        </w:rPr>
        <w:t>Туровський</w:t>
      </w:r>
      <w:proofErr w:type="spellEnd"/>
      <w:r w:rsidRPr="003B6474">
        <w:rPr>
          <w:sz w:val="28"/>
          <w:szCs w:val="28"/>
        </w:rPr>
        <w:t xml:space="preserve">, Володимир Мономах). Українське красномовство в </w:t>
      </w:r>
      <w:proofErr w:type="spellStart"/>
      <w:r w:rsidRPr="003B6474">
        <w:rPr>
          <w:sz w:val="28"/>
          <w:szCs w:val="28"/>
        </w:rPr>
        <w:t>XIII-XVIIст</w:t>
      </w:r>
      <w:proofErr w:type="spellEnd"/>
      <w:r w:rsidRPr="003B6474">
        <w:rPr>
          <w:sz w:val="28"/>
          <w:szCs w:val="28"/>
        </w:rPr>
        <w:t>. Резонанс української культури в східнослов’янських землях.</w:t>
      </w:r>
    </w:p>
    <w:p w:rsidR="003B6474" w:rsidRPr="003B6474" w:rsidRDefault="003B6474" w:rsidP="003B6474">
      <w:pPr>
        <w:rPr>
          <w:sz w:val="28"/>
          <w:szCs w:val="28"/>
        </w:rPr>
      </w:pPr>
      <w:r w:rsidRPr="003B6474">
        <w:rPr>
          <w:sz w:val="28"/>
          <w:szCs w:val="28"/>
        </w:rPr>
        <w:t>Київська школа риторики (XVII-XVIII ст.).  Розвиток українського  риторичного слова за часів панування Російської та Австро-Угорської імперій. Піднесення риторики у сучасному українському суспільстві.</w:t>
      </w:r>
    </w:p>
    <w:p w:rsidR="003B6474" w:rsidRPr="003B6474" w:rsidRDefault="003B6474" w:rsidP="003B6474">
      <w:pPr>
        <w:shd w:val="clear" w:color="auto" w:fill="FFFFFF"/>
        <w:autoSpaceDE w:val="0"/>
        <w:autoSpaceDN w:val="0"/>
        <w:adjustRightInd w:val="0"/>
        <w:ind w:left="29" w:firstLine="538"/>
        <w:rPr>
          <w:b/>
          <w:sz w:val="28"/>
          <w:szCs w:val="28"/>
        </w:rPr>
      </w:pPr>
      <w:r w:rsidRPr="003B6474">
        <w:rPr>
          <w:b/>
          <w:sz w:val="28"/>
          <w:szCs w:val="28"/>
        </w:rPr>
        <w:t>Кредит 4. Культура ораторського мистецтва</w:t>
      </w:r>
    </w:p>
    <w:p w:rsidR="003B6474" w:rsidRPr="003B6474" w:rsidRDefault="003B6474" w:rsidP="003B6474">
      <w:pPr>
        <w:shd w:val="clear" w:color="auto" w:fill="FFFFFF"/>
        <w:autoSpaceDE w:val="0"/>
        <w:autoSpaceDN w:val="0"/>
        <w:adjustRightInd w:val="0"/>
        <w:ind w:left="29" w:firstLine="538"/>
        <w:rPr>
          <w:sz w:val="28"/>
          <w:szCs w:val="28"/>
        </w:rPr>
      </w:pPr>
      <w:r w:rsidRPr="003B6474">
        <w:rPr>
          <w:b/>
          <w:sz w:val="28"/>
          <w:szCs w:val="28"/>
        </w:rPr>
        <w:t>Тема 6</w:t>
      </w:r>
      <w:r w:rsidRPr="003B6474">
        <w:rPr>
          <w:sz w:val="28"/>
          <w:szCs w:val="28"/>
        </w:rPr>
        <w:t xml:space="preserve">. </w:t>
      </w:r>
      <w:r w:rsidRPr="003B6474">
        <w:rPr>
          <w:b/>
          <w:sz w:val="28"/>
          <w:szCs w:val="28"/>
        </w:rPr>
        <w:t>Культура ораторського мистецтва.</w:t>
      </w:r>
      <w:r w:rsidRPr="003B6474">
        <w:rPr>
          <w:sz w:val="28"/>
          <w:szCs w:val="28"/>
        </w:rPr>
        <w:t xml:space="preserve"> </w:t>
      </w:r>
    </w:p>
    <w:p w:rsidR="003B6474" w:rsidRPr="003B6474" w:rsidRDefault="003B6474" w:rsidP="003B6474">
      <w:pPr>
        <w:shd w:val="clear" w:color="auto" w:fill="FFFFFF"/>
        <w:autoSpaceDE w:val="0"/>
        <w:autoSpaceDN w:val="0"/>
        <w:adjustRightInd w:val="0"/>
        <w:ind w:left="29" w:firstLine="538"/>
        <w:rPr>
          <w:spacing w:val="-23"/>
          <w:sz w:val="28"/>
          <w:szCs w:val="28"/>
        </w:rPr>
      </w:pPr>
      <w:r w:rsidRPr="003B6474">
        <w:rPr>
          <w:sz w:val="28"/>
          <w:szCs w:val="28"/>
        </w:rPr>
        <w:t>Основні роди, види і жанри красномовства. Академічне красномовство. Політичне красномовство. Дипломатичне красномовство. Суспільно-побутове красномовство. Діалогічне красномовство. Еристика. Гомілетика.</w:t>
      </w:r>
      <w:r w:rsidRPr="003B6474">
        <w:rPr>
          <w:spacing w:val="-1"/>
          <w:sz w:val="28"/>
          <w:szCs w:val="28"/>
        </w:rPr>
        <w:t xml:space="preserve"> «Золоті» правила риторики.</w:t>
      </w:r>
      <w:r w:rsidRPr="003B6474">
        <w:rPr>
          <w:spacing w:val="-23"/>
          <w:sz w:val="28"/>
          <w:szCs w:val="28"/>
        </w:rPr>
        <w:t xml:space="preserve"> </w:t>
      </w:r>
      <w:r w:rsidRPr="003B6474">
        <w:rPr>
          <w:spacing w:val="-1"/>
          <w:sz w:val="28"/>
          <w:szCs w:val="28"/>
        </w:rPr>
        <w:t>Аналіз ораторського виступу.</w:t>
      </w:r>
    </w:p>
    <w:p w:rsidR="003B6474" w:rsidRPr="003B6474" w:rsidRDefault="003B6474" w:rsidP="003B6474">
      <w:pPr>
        <w:pStyle w:val="Style3"/>
        <w:widowControl/>
        <w:ind w:firstLine="709"/>
        <w:jc w:val="both"/>
        <w:rPr>
          <w:bCs/>
          <w:sz w:val="28"/>
          <w:szCs w:val="28"/>
          <w:lang w:val="uk-UA"/>
        </w:rPr>
      </w:pPr>
      <w:r w:rsidRPr="003B6474">
        <w:rPr>
          <w:b/>
          <w:sz w:val="28"/>
          <w:szCs w:val="28"/>
          <w:lang w:val="uk-UA"/>
        </w:rPr>
        <w:t>Тема 7</w:t>
      </w:r>
      <w:r w:rsidRPr="003B6474">
        <w:rPr>
          <w:sz w:val="28"/>
          <w:szCs w:val="28"/>
          <w:lang w:val="uk-UA"/>
        </w:rPr>
        <w:t xml:space="preserve">. </w:t>
      </w:r>
      <w:r w:rsidRPr="003B6474">
        <w:rPr>
          <w:bCs/>
          <w:sz w:val="28"/>
          <w:szCs w:val="28"/>
          <w:lang w:val="uk-UA"/>
        </w:rPr>
        <w:t xml:space="preserve"> </w:t>
      </w:r>
      <w:r w:rsidRPr="003B6474">
        <w:rPr>
          <w:b/>
          <w:bCs/>
          <w:sz w:val="28"/>
          <w:szCs w:val="28"/>
          <w:lang w:val="uk-UA"/>
        </w:rPr>
        <w:t>Шляхи вдосконалення техніки мовлення.</w:t>
      </w:r>
    </w:p>
    <w:p w:rsidR="003B6474" w:rsidRPr="003B6474" w:rsidRDefault="003B6474" w:rsidP="003B6474">
      <w:pPr>
        <w:pStyle w:val="Style3"/>
        <w:widowControl/>
        <w:ind w:firstLine="709"/>
        <w:jc w:val="both"/>
        <w:rPr>
          <w:bCs/>
          <w:sz w:val="28"/>
          <w:szCs w:val="28"/>
          <w:lang w:val="uk-UA" w:eastAsia="uk-UA"/>
        </w:rPr>
      </w:pPr>
      <w:r w:rsidRPr="003B6474">
        <w:rPr>
          <w:rStyle w:val="FontStyle24"/>
          <w:sz w:val="28"/>
          <w:szCs w:val="28"/>
          <w:lang w:val="uk-UA" w:eastAsia="uk-UA"/>
        </w:rPr>
        <w:t>Робота над голосом.</w:t>
      </w:r>
      <w:r w:rsidRPr="003B6474">
        <w:rPr>
          <w:b/>
          <w:sz w:val="28"/>
          <w:szCs w:val="28"/>
          <w:lang w:val="uk-UA" w:eastAsia="uk-UA"/>
        </w:rPr>
        <w:t xml:space="preserve"> </w:t>
      </w:r>
      <w:r w:rsidRPr="003B6474">
        <w:rPr>
          <w:rStyle w:val="FontStyle23"/>
          <w:b w:val="0"/>
          <w:sz w:val="28"/>
          <w:szCs w:val="28"/>
          <w:lang w:val="uk-UA" w:eastAsia="uk-UA"/>
        </w:rPr>
        <w:t>Прийоми вдосконалення дикції. Артикуляційна гімнастика.</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C3638A"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262B24" w:rsidRPr="00262B24" w:rsidRDefault="00262B24" w:rsidP="00262B24">
      <w:pPr>
        <w:pStyle w:val="a3"/>
        <w:numPr>
          <w:ilvl w:val="0"/>
          <w:numId w:val="4"/>
        </w:numPr>
        <w:shd w:val="clear" w:color="auto" w:fill="FFFFFF"/>
        <w:tabs>
          <w:tab w:val="left" w:pos="1134"/>
        </w:tabs>
        <w:ind w:left="0" w:firstLine="709"/>
        <w:rPr>
          <w:bCs/>
          <w:color w:val="000000"/>
          <w:sz w:val="28"/>
          <w:szCs w:val="28"/>
        </w:rPr>
      </w:pPr>
      <w:r w:rsidRPr="00262B24">
        <w:rPr>
          <w:bCs/>
          <w:color w:val="000000"/>
          <w:sz w:val="28"/>
          <w:szCs w:val="28"/>
        </w:rPr>
        <w:t>сутність комунікативних якостей мовлення;</w:t>
      </w:r>
    </w:p>
    <w:p w:rsidR="00262B24" w:rsidRPr="00262B24" w:rsidRDefault="00262B24" w:rsidP="00262B24">
      <w:pPr>
        <w:pStyle w:val="a3"/>
        <w:numPr>
          <w:ilvl w:val="0"/>
          <w:numId w:val="4"/>
        </w:numPr>
        <w:tabs>
          <w:tab w:val="left" w:pos="1134"/>
        </w:tabs>
        <w:ind w:left="0" w:firstLine="709"/>
        <w:rPr>
          <w:sz w:val="28"/>
          <w:szCs w:val="28"/>
        </w:rPr>
      </w:pPr>
      <w:r w:rsidRPr="00262B24">
        <w:rPr>
          <w:sz w:val="28"/>
          <w:szCs w:val="28"/>
        </w:rPr>
        <w:t xml:space="preserve">акцентологічні й орфоепічні норми сучасної української мови;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норми мовленнєвого етикету; </w:t>
      </w:r>
    </w:p>
    <w:p w:rsidR="00262B24" w:rsidRPr="00262B24" w:rsidRDefault="00262B24" w:rsidP="00262B24">
      <w:pPr>
        <w:pStyle w:val="a3"/>
        <w:numPr>
          <w:ilvl w:val="0"/>
          <w:numId w:val="4"/>
        </w:numPr>
        <w:tabs>
          <w:tab w:val="left" w:pos="1134"/>
        </w:tabs>
        <w:autoSpaceDE w:val="0"/>
        <w:autoSpaceDN w:val="0"/>
        <w:adjustRightInd w:val="0"/>
        <w:ind w:left="0" w:firstLine="709"/>
        <w:jc w:val="left"/>
        <w:rPr>
          <w:rFonts w:eastAsiaTheme="minorHAnsi"/>
          <w:sz w:val="28"/>
          <w:szCs w:val="28"/>
        </w:rPr>
      </w:pPr>
      <w:r w:rsidRPr="00262B24">
        <w:rPr>
          <w:sz w:val="28"/>
          <w:szCs w:val="28"/>
        </w:rPr>
        <w:t xml:space="preserve">засоби логіко-емоційної виразності; </w:t>
      </w:r>
    </w:p>
    <w:p w:rsidR="00C3638A" w:rsidRPr="006D5EDA" w:rsidRDefault="00262B24" w:rsidP="006D5EDA">
      <w:pPr>
        <w:pStyle w:val="a3"/>
        <w:numPr>
          <w:ilvl w:val="0"/>
          <w:numId w:val="4"/>
        </w:numPr>
        <w:tabs>
          <w:tab w:val="left" w:pos="1134"/>
        </w:tabs>
        <w:ind w:left="0" w:firstLine="709"/>
        <w:rPr>
          <w:sz w:val="28"/>
          <w:szCs w:val="28"/>
        </w:rPr>
      </w:pPr>
      <w:r w:rsidRPr="00262B24">
        <w:rPr>
          <w:sz w:val="28"/>
          <w:szCs w:val="28"/>
        </w:rPr>
        <w:t>основи опрацювання, підготовки та виразного читання творів різних жанрів.</w:t>
      </w:r>
    </w:p>
    <w:p w:rsidR="00944878" w:rsidRPr="00262B24" w:rsidRDefault="00944878" w:rsidP="00262B24">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262B24">
        <w:rPr>
          <w:rFonts w:eastAsia="Times New Roman"/>
          <w:b/>
          <w:i/>
          <w:sz w:val="28"/>
          <w:szCs w:val="28"/>
          <w:lang w:eastAsia="ru-RU"/>
        </w:rPr>
        <w:t>вміти</w:t>
      </w:r>
      <w:r w:rsidRPr="00262B24">
        <w:rPr>
          <w:rFonts w:eastAsia="Times New Roman"/>
          <w:sz w:val="28"/>
          <w:szCs w:val="28"/>
          <w:lang w:eastAsia="ru-RU"/>
        </w:rPr>
        <w:t>:</w:t>
      </w:r>
    </w:p>
    <w:p w:rsidR="003418CF" w:rsidRPr="003418CF" w:rsidRDefault="00262B24" w:rsidP="003418CF">
      <w:pPr>
        <w:numPr>
          <w:ilvl w:val="1"/>
          <w:numId w:val="6"/>
        </w:numPr>
        <w:tabs>
          <w:tab w:val="left" w:pos="993"/>
        </w:tabs>
        <w:ind w:left="0" w:firstLine="709"/>
        <w:rPr>
          <w:sz w:val="28"/>
          <w:szCs w:val="28"/>
        </w:rPr>
      </w:pPr>
      <w:r w:rsidRPr="003418CF">
        <w:rPr>
          <w:bCs/>
          <w:color w:val="000000"/>
          <w:sz w:val="28"/>
          <w:szCs w:val="28"/>
        </w:rPr>
        <w:t>готувати публічні виступи, твори для читання, переказування і безпосередньо їх виголошувати;</w:t>
      </w:r>
    </w:p>
    <w:p w:rsidR="00262B24" w:rsidRPr="003418CF"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3418CF">
        <w:rPr>
          <w:sz w:val="28"/>
          <w:szCs w:val="28"/>
        </w:rPr>
        <w:t>відтворювати експресивно-емоційний зміст художніх творів;</w:t>
      </w:r>
    </w:p>
    <w:p w:rsidR="00262B24" w:rsidRPr="006D5EDA" w:rsidRDefault="00262B24" w:rsidP="00262B24">
      <w:pPr>
        <w:numPr>
          <w:ilvl w:val="0"/>
          <w:numId w:val="4"/>
        </w:numPr>
        <w:tabs>
          <w:tab w:val="left" w:pos="993"/>
        </w:tabs>
        <w:autoSpaceDE w:val="0"/>
        <w:autoSpaceDN w:val="0"/>
        <w:adjustRightInd w:val="0"/>
        <w:ind w:left="0" w:firstLine="709"/>
        <w:rPr>
          <w:rFonts w:ascii="Times New Roman CYR" w:hAnsi="Times New Roman CYR" w:cs="Times New Roman CYR"/>
          <w:bCs/>
          <w:sz w:val="28"/>
          <w:szCs w:val="28"/>
        </w:rPr>
      </w:pPr>
      <w:r w:rsidRPr="003418CF">
        <w:rPr>
          <w:sz w:val="28"/>
          <w:szCs w:val="28"/>
        </w:rPr>
        <w:t xml:space="preserve">вільно і грамотно оперувати мовленнєвими засобами, граматично правильно та стилістично вправно висловлювати свої думки, за допомогою </w:t>
      </w:r>
      <w:r w:rsidRPr="003418CF">
        <w:rPr>
          <w:sz w:val="28"/>
          <w:szCs w:val="28"/>
        </w:rPr>
        <w:lastRenderedPageBreak/>
        <w:t>засобів логіко-емоційної виразності передавати зміст художнього твору, відтворюючи його психологічний настрій;</w:t>
      </w:r>
    </w:p>
    <w:p w:rsidR="006D5EDA" w:rsidRPr="006D5EDA" w:rsidRDefault="006D5EDA" w:rsidP="006D5EDA">
      <w:pPr>
        <w:numPr>
          <w:ilvl w:val="0"/>
          <w:numId w:val="4"/>
        </w:numPr>
        <w:tabs>
          <w:tab w:val="left" w:pos="993"/>
        </w:tabs>
        <w:autoSpaceDE w:val="0"/>
        <w:autoSpaceDN w:val="0"/>
        <w:adjustRightInd w:val="0"/>
        <w:ind w:left="0" w:firstLine="709"/>
        <w:rPr>
          <w:bCs/>
          <w:sz w:val="28"/>
          <w:szCs w:val="28"/>
        </w:rPr>
      </w:pPr>
      <w:r w:rsidRPr="006D5EDA">
        <w:rPr>
          <w:sz w:val="28"/>
          <w:szCs w:val="28"/>
        </w:rPr>
        <w:t>цілеспрямовано і ефективно реалізовувати сучасні технології в навчально-виховному процесі дошкільного навчального закладу;</w:t>
      </w:r>
    </w:p>
    <w:p w:rsidR="006D5EDA" w:rsidRPr="006D5EDA" w:rsidRDefault="006D5EDA" w:rsidP="006D5EDA">
      <w:pPr>
        <w:numPr>
          <w:ilvl w:val="0"/>
          <w:numId w:val="4"/>
        </w:numPr>
        <w:tabs>
          <w:tab w:val="left" w:pos="993"/>
        </w:tabs>
        <w:autoSpaceDE w:val="0"/>
        <w:autoSpaceDN w:val="0"/>
        <w:adjustRightInd w:val="0"/>
        <w:ind w:left="0" w:firstLine="709"/>
        <w:rPr>
          <w:bCs/>
          <w:sz w:val="28"/>
          <w:szCs w:val="28"/>
        </w:rPr>
      </w:pPr>
      <w:r w:rsidRPr="006D5EDA">
        <w:rPr>
          <w:sz w:val="28"/>
          <w:szCs w:val="28"/>
        </w:rPr>
        <w:t>забезпечувати диференційований підхід до дітей дошкільного віку;</w:t>
      </w:r>
    </w:p>
    <w:p w:rsidR="00262B24" w:rsidRPr="003418CF" w:rsidRDefault="003418CF" w:rsidP="003418CF">
      <w:pPr>
        <w:numPr>
          <w:ilvl w:val="1"/>
          <w:numId w:val="6"/>
        </w:numPr>
        <w:tabs>
          <w:tab w:val="left" w:pos="993"/>
        </w:tabs>
        <w:ind w:left="0" w:firstLine="709"/>
        <w:rPr>
          <w:sz w:val="28"/>
          <w:szCs w:val="28"/>
        </w:rPr>
      </w:pPr>
      <w:r w:rsidRPr="003418CF">
        <w:rPr>
          <w:sz w:val="28"/>
          <w:szCs w:val="28"/>
        </w:rPr>
        <w:t>самостійно складати мовленнєві зразки розповідей.</w:t>
      </w:r>
    </w:p>
    <w:p w:rsidR="00944878"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t xml:space="preserve">5. </w:t>
      </w:r>
      <w:r w:rsidRPr="006C06A0">
        <w:rPr>
          <w:rFonts w:eastAsia="Times New Roman"/>
          <w:b/>
          <w:sz w:val="28"/>
          <w:szCs w:val="28"/>
          <w:lang w:eastAsia="ru-RU"/>
        </w:rPr>
        <w:t>Статус у навчальному плані.</w:t>
      </w:r>
    </w:p>
    <w:p w:rsidR="003F7340" w:rsidRPr="003F7340" w:rsidRDefault="003F7340" w:rsidP="003F7340">
      <w:pPr>
        <w:widowControl w:val="0"/>
        <w:shd w:val="clear" w:color="auto" w:fill="FFFFFF"/>
        <w:tabs>
          <w:tab w:val="num" w:pos="360"/>
        </w:tabs>
        <w:autoSpaceDE w:val="0"/>
        <w:autoSpaceDN w:val="0"/>
        <w:adjustRightInd w:val="0"/>
        <w:ind w:firstLine="284"/>
        <w:rPr>
          <w:sz w:val="28"/>
          <w:szCs w:val="28"/>
        </w:rPr>
      </w:pPr>
      <w:r>
        <w:rPr>
          <w:sz w:val="28"/>
          <w:szCs w:val="28"/>
        </w:rPr>
        <w:t xml:space="preserve">Дисципліна за вибором студента  </w:t>
      </w:r>
      <w:r w:rsidRPr="00801777">
        <w:rPr>
          <w:sz w:val="28"/>
          <w:szCs w:val="28"/>
        </w:rPr>
        <w:t>із циклу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sidRPr="00E426DD">
        <w:rPr>
          <w:rFonts w:eastAsia="Times New Roman"/>
          <w:sz w:val="28"/>
          <w:szCs w:val="28"/>
          <w:lang w:eastAsia="ru-RU"/>
        </w:rPr>
        <w:t>100% балів студенти накопичують на заняттях та під</w:t>
      </w:r>
      <w:r>
        <w:rPr>
          <w:rFonts w:eastAsia="Times New Roman"/>
          <w:sz w:val="28"/>
          <w:szCs w:val="28"/>
          <w:lang w:eastAsia="ru-RU"/>
        </w:rPr>
        <w:t xml:space="preserve"> час поточного і підсумкового контролю, що регламентується робочою програмою викладача.</w:t>
      </w:r>
    </w:p>
    <w:p w:rsidR="00944878" w:rsidRPr="0039718D" w:rsidRDefault="00944878" w:rsidP="00944878">
      <w:pPr>
        <w:widowControl w:val="0"/>
        <w:shd w:val="clear" w:color="auto" w:fill="FFFFFF"/>
        <w:autoSpaceDE w:val="0"/>
        <w:autoSpaceDN w:val="0"/>
        <w:adjustRightInd w:val="0"/>
        <w:ind w:left="284" w:firstLine="425"/>
        <w:jc w:val="left"/>
        <w:rPr>
          <w:b/>
          <w:sz w:val="28"/>
          <w:szCs w:val="28"/>
        </w:rPr>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p>
    <w:p w:rsidR="00944878" w:rsidRPr="00156D24"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p>
    <w:p w:rsidR="00944878" w:rsidRDefault="00944878" w:rsidP="00944878">
      <w:pPr>
        <w:tabs>
          <w:tab w:val="left" w:pos="3960"/>
        </w:tabs>
        <w:ind w:firstLine="720"/>
        <w:rPr>
          <w:sz w:val="28"/>
          <w:szCs w:val="28"/>
        </w:rPr>
      </w:pPr>
    </w:p>
    <w:p w:rsidR="00944878" w:rsidRPr="004F673E" w:rsidRDefault="00944878" w:rsidP="00944878">
      <w:pPr>
        <w:tabs>
          <w:tab w:val="left" w:pos="3960"/>
        </w:tabs>
        <w:ind w:firstLine="720"/>
        <w:rPr>
          <w:sz w:val="28"/>
          <w:szCs w:val="28"/>
        </w:rPr>
      </w:pPr>
    </w:p>
    <w:p w:rsidR="00D820CE" w:rsidRDefault="00D820CE"/>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0E2E8C"/>
    <w:multiLevelType w:val="hybridMultilevel"/>
    <w:tmpl w:val="DF7A0EA2"/>
    <w:lvl w:ilvl="0" w:tplc="8CD65124">
      <w:start w:val="5"/>
      <w:numFmt w:val="bullet"/>
      <w:lvlText w:val="-"/>
      <w:lvlJc w:val="left"/>
      <w:pPr>
        <w:ind w:left="1080" w:hanging="360"/>
      </w:pPr>
      <w:rPr>
        <w:rFonts w:ascii="Times New Roman CYR" w:eastAsia="Times New Roman" w:hAnsi="Times New Roman CYR" w:cs="Times New Roman CYR" w:hint="default"/>
      </w:rPr>
    </w:lvl>
    <w:lvl w:ilvl="1" w:tplc="8CD65124">
      <w:start w:val="5"/>
      <w:numFmt w:val="bullet"/>
      <w:lvlText w:val="-"/>
      <w:lvlJc w:val="left"/>
      <w:pPr>
        <w:ind w:left="928" w:hanging="360"/>
      </w:pPr>
      <w:rPr>
        <w:rFonts w:ascii="Times New Roman CYR" w:eastAsia="Times New Roman" w:hAnsi="Times New Roman CYR" w:cs="Times New Roman CYR"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09519F"/>
    <w:multiLevelType w:val="hybridMultilevel"/>
    <w:tmpl w:val="4790F4A0"/>
    <w:lvl w:ilvl="0" w:tplc="8CD65124">
      <w:start w:val="5"/>
      <w:numFmt w:val="bullet"/>
      <w:lvlText w:val="-"/>
      <w:lvlJc w:val="left"/>
      <w:pPr>
        <w:ind w:left="1080" w:hanging="360"/>
      </w:pPr>
      <w:rPr>
        <w:rFonts w:ascii="Times New Roman CYR" w:eastAsia="Times New Roman"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878"/>
    <w:rsid w:val="00122A50"/>
    <w:rsid w:val="001752A6"/>
    <w:rsid w:val="00185DD0"/>
    <w:rsid w:val="00261541"/>
    <w:rsid w:val="00262B24"/>
    <w:rsid w:val="003418CF"/>
    <w:rsid w:val="003B6474"/>
    <w:rsid w:val="003F7340"/>
    <w:rsid w:val="005E1570"/>
    <w:rsid w:val="006B4AAE"/>
    <w:rsid w:val="006D5EDA"/>
    <w:rsid w:val="006F27EC"/>
    <w:rsid w:val="00775CC5"/>
    <w:rsid w:val="007C61A9"/>
    <w:rsid w:val="00944878"/>
    <w:rsid w:val="00A33BCB"/>
    <w:rsid w:val="00AB6C93"/>
    <w:rsid w:val="00AF71C4"/>
    <w:rsid w:val="00B33049"/>
    <w:rsid w:val="00BC5DFE"/>
    <w:rsid w:val="00C3638A"/>
    <w:rsid w:val="00C54793"/>
    <w:rsid w:val="00C631B6"/>
    <w:rsid w:val="00D609C9"/>
    <w:rsid w:val="00D820CE"/>
    <w:rsid w:val="00DB2D17"/>
    <w:rsid w:val="00E16B46"/>
    <w:rsid w:val="00E86002"/>
    <w:rsid w:val="00FA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 w:type="character" w:customStyle="1" w:styleId="13">
    <w:name w:val="Основной текст (13)_"/>
    <w:basedOn w:val="a0"/>
    <w:link w:val="130"/>
    <w:uiPriority w:val="99"/>
    <w:rsid w:val="00E16B46"/>
    <w:rPr>
      <w:spacing w:val="48"/>
      <w:shd w:val="clear" w:color="auto" w:fill="FFFFFF"/>
    </w:rPr>
  </w:style>
  <w:style w:type="paragraph" w:customStyle="1" w:styleId="130">
    <w:name w:val="Основной текст (13)"/>
    <w:basedOn w:val="a"/>
    <w:link w:val="13"/>
    <w:uiPriority w:val="99"/>
    <w:rsid w:val="00E16B46"/>
    <w:pPr>
      <w:widowControl w:val="0"/>
      <w:shd w:val="clear" w:color="auto" w:fill="FFFFFF"/>
      <w:spacing w:before="840" w:after="120" w:line="0" w:lineRule="atLeast"/>
      <w:jc w:val="left"/>
    </w:pPr>
    <w:rPr>
      <w:rFonts w:asciiTheme="minorHAnsi" w:eastAsiaTheme="minorHAnsi" w:hAnsiTheme="minorHAnsi" w:cstheme="minorBidi"/>
      <w:spacing w:val="48"/>
      <w:sz w:val="22"/>
      <w:lang w:val="ru-RU"/>
    </w:rPr>
  </w:style>
  <w:style w:type="paragraph" w:customStyle="1" w:styleId="Style9">
    <w:name w:val="Style9"/>
    <w:basedOn w:val="a"/>
    <w:uiPriority w:val="99"/>
    <w:rsid w:val="006F27EC"/>
    <w:pPr>
      <w:widowControl w:val="0"/>
      <w:autoSpaceDE w:val="0"/>
      <w:autoSpaceDN w:val="0"/>
      <w:adjustRightInd w:val="0"/>
      <w:jc w:val="center"/>
    </w:pPr>
    <w:rPr>
      <w:rFonts w:eastAsiaTheme="minorEastAsia"/>
      <w:szCs w:val="24"/>
      <w:lang w:val="ru-RU" w:eastAsia="ru-RU"/>
    </w:rPr>
  </w:style>
  <w:style w:type="character" w:customStyle="1" w:styleId="FontStyle38">
    <w:name w:val="Font Style38"/>
    <w:basedOn w:val="a0"/>
    <w:rsid w:val="006F27EC"/>
    <w:rPr>
      <w:rFonts w:ascii="Century Schoolbook" w:hAnsi="Century Schoolbook" w:cs="Century Schoolbook"/>
      <w:sz w:val="16"/>
      <w:szCs w:val="16"/>
    </w:rPr>
  </w:style>
  <w:style w:type="paragraph" w:customStyle="1" w:styleId="Style6">
    <w:name w:val="Style6"/>
    <w:basedOn w:val="a"/>
    <w:uiPriority w:val="99"/>
    <w:rsid w:val="006F27EC"/>
    <w:pPr>
      <w:widowControl w:val="0"/>
      <w:autoSpaceDE w:val="0"/>
      <w:autoSpaceDN w:val="0"/>
      <w:adjustRightInd w:val="0"/>
      <w:jc w:val="left"/>
    </w:pPr>
    <w:rPr>
      <w:rFonts w:eastAsiaTheme="minorEastAsia"/>
      <w:szCs w:val="24"/>
      <w:lang w:val="ru-RU" w:eastAsia="ru-RU"/>
    </w:rPr>
  </w:style>
  <w:style w:type="character" w:customStyle="1" w:styleId="FontStyle22">
    <w:name w:val="Font Style22"/>
    <w:basedOn w:val="a0"/>
    <w:uiPriority w:val="99"/>
    <w:rsid w:val="006F27EC"/>
    <w:rPr>
      <w:rFonts w:ascii="Times New Roman" w:hAnsi="Times New Roman" w:cs="Times New Roman"/>
      <w:b/>
      <w:bCs/>
      <w:sz w:val="24"/>
      <w:szCs w:val="24"/>
    </w:rPr>
  </w:style>
  <w:style w:type="character" w:customStyle="1" w:styleId="FontStyle24">
    <w:name w:val="Font Style24"/>
    <w:basedOn w:val="a0"/>
    <w:uiPriority w:val="99"/>
    <w:rsid w:val="006F27EC"/>
    <w:rPr>
      <w:rFonts w:ascii="Times New Roman" w:hAnsi="Times New Roman" w:cs="Times New Roman"/>
      <w:sz w:val="20"/>
      <w:szCs w:val="20"/>
    </w:rPr>
  </w:style>
  <w:style w:type="character" w:customStyle="1" w:styleId="FontStyle29">
    <w:name w:val="Font Style29"/>
    <w:basedOn w:val="a0"/>
    <w:uiPriority w:val="99"/>
    <w:rsid w:val="006F27EC"/>
    <w:rPr>
      <w:rFonts w:ascii="Times New Roman" w:hAnsi="Times New Roman" w:cs="Times New Roman"/>
      <w:i/>
      <w:iCs/>
      <w:sz w:val="20"/>
      <w:szCs w:val="20"/>
    </w:rPr>
  </w:style>
  <w:style w:type="character" w:customStyle="1" w:styleId="FontStyle23">
    <w:name w:val="Font Style23"/>
    <w:basedOn w:val="a0"/>
    <w:uiPriority w:val="99"/>
    <w:rsid w:val="006F27EC"/>
    <w:rPr>
      <w:rFonts w:ascii="Times New Roman" w:hAnsi="Times New Roman" w:cs="Times New Roman"/>
      <w:b/>
      <w:bCs/>
      <w:sz w:val="20"/>
      <w:szCs w:val="20"/>
    </w:rPr>
  </w:style>
  <w:style w:type="paragraph" w:customStyle="1" w:styleId="Style3">
    <w:name w:val="Style3"/>
    <w:basedOn w:val="a"/>
    <w:uiPriority w:val="99"/>
    <w:rsid w:val="006F27EC"/>
    <w:pPr>
      <w:widowControl w:val="0"/>
      <w:autoSpaceDE w:val="0"/>
      <w:autoSpaceDN w:val="0"/>
      <w:adjustRightInd w:val="0"/>
      <w:jc w:val="left"/>
    </w:pPr>
    <w:rPr>
      <w:rFonts w:eastAsiaTheme="minorEastAsia"/>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5</cp:revision>
  <dcterms:created xsi:type="dcterms:W3CDTF">2017-10-04T06:40:00Z</dcterms:created>
  <dcterms:modified xsi:type="dcterms:W3CDTF">2017-10-09T06:27:00Z</dcterms:modified>
</cp:coreProperties>
</file>